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C0" w:rsidRPr="001E675C" w:rsidRDefault="00F002C0" w:rsidP="00F002C0">
      <w:pPr>
        <w:pStyle w:val="align-justify"/>
        <w:numPr>
          <w:ilvl w:val="0"/>
          <w:numId w:val="5"/>
        </w:numPr>
        <w:jc w:val="both"/>
        <w:rPr>
          <w:rFonts w:asciiTheme="minorHAnsi" w:hAnsiTheme="minorHAnsi" w:cstheme="minorHAnsi"/>
          <w:b/>
          <w:color w:val="00B050"/>
        </w:rPr>
      </w:pPr>
      <w:r w:rsidRPr="001E675C">
        <w:rPr>
          <w:rFonts w:asciiTheme="minorHAnsi" w:hAnsiTheme="minorHAnsi" w:cstheme="minorHAnsi"/>
          <w:b/>
          <w:color w:val="00B050"/>
        </w:rPr>
        <w:t>Certificados y comercialización</w:t>
      </w:r>
    </w:p>
    <w:p w:rsidR="00F002C0" w:rsidRPr="001E675C" w:rsidRDefault="00F002C0" w:rsidP="00F002C0">
      <w:pPr>
        <w:jc w:val="both"/>
        <w:rPr>
          <w:rFonts w:cstheme="minorHAnsi"/>
        </w:rPr>
      </w:pPr>
      <w:r w:rsidRPr="001E675C">
        <w:rPr>
          <w:rFonts w:cstheme="minorHAnsi"/>
        </w:rPr>
        <w:t xml:space="preserve">Todos los cultivos de las explotaciones municipales cuentan con la certificación de ecológico a través de la certificadora CAAE. Además de poseer el certificado de Global Gap y </w:t>
      </w:r>
      <w:proofErr w:type="spellStart"/>
      <w:r w:rsidRPr="001E675C">
        <w:rPr>
          <w:rFonts w:cstheme="minorHAnsi"/>
        </w:rPr>
        <w:t>BioSuisse</w:t>
      </w:r>
      <w:proofErr w:type="spellEnd"/>
      <w:r w:rsidRPr="001E675C">
        <w:rPr>
          <w:rFonts w:cstheme="minorHAnsi"/>
        </w:rPr>
        <w:t>, con el fin de comercializar nuestros productos en países como Suiza donde la normativa sobre el consumo de productos ecológicos, es más restrictiva y donde se realza valores como la biodiversidad, la conservación del medio y la igualdad social.</w:t>
      </w:r>
    </w:p>
    <w:p w:rsidR="00F002C0" w:rsidRPr="001E675C" w:rsidRDefault="00F002C0" w:rsidP="00F002C0">
      <w:pPr>
        <w:jc w:val="both"/>
        <w:rPr>
          <w:rFonts w:cstheme="minorHAnsi"/>
        </w:rPr>
      </w:pPr>
      <w:r w:rsidRPr="001E675C">
        <w:rPr>
          <w:rFonts w:cstheme="minorHAnsi"/>
        </w:rPr>
        <w:t>Nuestros productos poseen dos vías de comercialización; mercado local y exportación, Dinamarca, Francia e Inglaterra son algunos de los destinos de nuestros productos.</w:t>
      </w:r>
    </w:p>
    <w:p w:rsidR="00460011" w:rsidRDefault="00460011"/>
    <w:sectPr w:rsidR="00460011" w:rsidSect="00460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60B6"/>
    <w:multiLevelType w:val="hybridMultilevel"/>
    <w:tmpl w:val="4EDCBA86"/>
    <w:lvl w:ilvl="0" w:tplc="269200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EC1C12"/>
    <w:multiLevelType w:val="hybridMultilevel"/>
    <w:tmpl w:val="E8745D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96582"/>
    <w:multiLevelType w:val="hybridMultilevel"/>
    <w:tmpl w:val="76C27454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405E2"/>
    <w:multiLevelType w:val="hybridMultilevel"/>
    <w:tmpl w:val="C12EAF10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26312"/>
    <w:multiLevelType w:val="hybridMultilevel"/>
    <w:tmpl w:val="B1CA04EE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5E9"/>
    <w:rsid w:val="00275713"/>
    <w:rsid w:val="0029638E"/>
    <w:rsid w:val="00460011"/>
    <w:rsid w:val="00A82472"/>
    <w:rsid w:val="00E845E9"/>
    <w:rsid w:val="00F0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13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63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845E9"/>
    <w:rPr>
      <w:b/>
      <w:bCs/>
    </w:rPr>
  </w:style>
  <w:style w:type="character" w:styleId="nfasis">
    <w:name w:val="Emphasis"/>
    <w:basedOn w:val="Fuentedeprrafopredeter"/>
    <w:uiPriority w:val="20"/>
    <w:qFormat/>
    <w:rsid w:val="00E845E9"/>
    <w:rPr>
      <w:i/>
      <w:iCs/>
    </w:rPr>
  </w:style>
  <w:style w:type="paragraph" w:customStyle="1" w:styleId="align-justify">
    <w:name w:val="align-justify"/>
    <w:basedOn w:val="Normal"/>
    <w:rsid w:val="00E8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6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charo</cp:lastModifiedBy>
  <cp:revision>2</cp:revision>
  <dcterms:created xsi:type="dcterms:W3CDTF">2017-10-17T09:08:00Z</dcterms:created>
  <dcterms:modified xsi:type="dcterms:W3CDTF">2017-10-17T09:08:00Z</dcterms:modified>
</cp:coreProperties>
</file>